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1B7F" w:rsidRPr="00576392" w:rsidRDefault="00401B7F" w:rsidP="00401B7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7161FA">
        <w:rPr>
          <w:rFonts w:ascii="Arial" w:hAnsi="Arial" w:cs="Arial"/>
          <w:szCs w:val="24"/>
          <w:lang w:val="en-US"/>
        </w:rPr>
        <w:t>Dolby Laboratories Inc.</w:t>
      </w:r>
      <w:r w:rsidR="00A76721">
        <w:rPr>
          <w:rFonts w:ascii="Arial" w:hAnsi="Arial" w:cs="Arial"/>
          <w:szCs w:val="24"/>
          <w:lang w:val="en-US"/>
        </w:rPr>
        <w:t>, Ericsson LM, Nokia Corporation</w:t>
      </w:r>
    </w:p>
    <w:p w:rsidR="00401B7F" w:rsidRPr="00957E42" w:rsidRDefault="00401B7F" w:rsidP="00401B7F">
      <w:pPr>
        <w:tabs>
          <w:tab w:val="left" w:pos="2268"/>
        </w:tabs>
        <w:ind w:left="2268" w:hanging="2268"/>
        <w:rPr>
          <w:rFonts w:ascii="Arial" w:hAnsi="Arial" w:cs="Arial"/>
          <w:szCs w:val="24"/>
          <w:lang w:val="en-US"/>
        </w:rPr>
      </w:pPr>
      <w:r w:rsidRPr="00957E42">
        <w:rPr>
          <w:rFonts w:ascii="Arial" w:hAnsi="Arial" w:cs="Arial"/>
          <w:b/>
          <w:szCs w:val="24"/>
          <w:lang w:val="en-US"/>
        </w:rPr>
        <w:t>Title:</w:t>
      </w:r>
      <w:r w:rsidRPr="00735EDC">
        <w:rPr>
          <w:rFonts w:ascii="Arial" w:hAnsi="Arial" w:cs="Arial"/>
          <w:szCs w:val="24"/>
          <w:lang w:val="en-US"/>
        </w:rPr>
        <w:t xml:space="preserve"> </w:t>
      </w:r>
      <w:r w:rsidRPr="00735EDC">
        <w:rPr>
          <w:rFonts w:ascii="Arial" w:hAnsi="Arial" w:cs="Arial"/>
          <w:szCs w:val="24"/>
          <w:lang w:val="en-US"/>
        </w:rPr>
        <w:tab/>
      </w:r>
      <w:r w:rsidR="00763E57">
        <w:rPr>
          <w:rFonts w:ascii="Arial" w:hAnsi="Arial" w:cs="Arial"/>
          <w:szCs w:val="24"/>
          <w:lang w:val="en-US"/>
        </w:rPr>
        <w:t>Propo</w:t>
      </w:r>
      <w:r w:rsidR="00185D3C">
        <w:rPr>
          <w:rFonts w:ascii="Arial" w:hAnsi="Arial" w:cs="Arial"/>
          <w:szCs w:val="24"/>
          <w:lang w:val="en-US"/>
        </w:rPr>
        <w:t>sed way forward</w:t>
      </w:r>
      <w:r w:rsidR="00763E57">
        <w:rPr>
          <w:rFonts w:ascii="Arial" w:hAnsi="Arial" w:cs="Arial"/>
          <w:szCs w:val="24"/>
          <w:lang w:val="en-US"/>
        </w:rPr>
        <w:t xml:space="preserve"> </w:t>
      </w:r>
      <w:r w:rsidR="00185D3C">
        <w:rPr>
          <w:rFonts w:ascii="Arial" w:hAnsi="Arial" w:cs="Arial"/>
          <w:szCs w:val="24"/>
          <w:lang w:val="en-US"/>
        </w:rPr>
        <w:t>for</w:t>
      </w:r>
      <w:r w:rsidR="00763E57">
        <w:rPr>
          <w:rFonts w:ascii="Arial" w:hAnsi="Arial" w:cs="Arial"/>
          <w:szCs w:val="24"/>
          <w:lang w:val="en-US"/>
        </w:rPr>
        <w:t xml:space="preserve"> </w:t>
      </w:r>
      <w:proofErr w:type="spellStart"/>
      <w:r w:rsidR="00763E57">
        <w:rPr>
          <w:rFonts w:ascii="Arial" w:hAnsi="Arial" w:cs="Arial"/>
          <w:szCs w:val="24"/>
          <w:lang w:val="en-US"/>
        </w:rPr>
        <w:t>VRStream</w:t>
      </w:r>
      <w:proofErr w:type="spellEnd"/>
      <w:r w:rsidR="00763E57">
        <w:rPr>
          <w:rFonts w:ascii="Arial" w:hAnsi="Arial" w:cs="Arial"/>
          <w:szCs w:val="24"/>
          <w:lang w:val="en-US"/>
        </w:rPr>
        <w:t xml:space="preserve"> audio profile discussions</w:t>
      </w:r>
    </w:p>
    <w:p w:rsidR="00401B7F" w:rsidRDefault="00401B7F" w:rsidP="00401B7F">
      <w:pPr>
        <w:tabs>
          <w:tab w:val="left" w:pos="2268"/>
        </w:tabs>
        <w:rPr>
          <w:rFonts w:ascii="Arial" w:hAnsi="Arial" w:cs="Arial"/>
          <w:szCs w:val="24"/>
          <w:lang w:val="en-US"/>
        </w:rPr>
      </w:pPr>
      <w:bookmarkStart w:id="0" w:name="_Hlk508364201"/>
      <w:r w:rsidRPr="0009734B">
        <w:rPr>
          <w:rFonts w:ascii="Arial" w:hAnsi="Arial" w:cs="Arial"/>
          <w:b/>
          <w:szCs w:val="24"/>
          <w:lang w:val="en-US"/>
        </w:rPr>
        <w:t>Agenda Item:</w:t>
      </w:r>
      <w:r w:rsidRPr="0009734B">
        <w:rPr>
          <w:rFonts w:ascii="Arial" w:hAnsi="Arial" w:cs="Arial"/>
          <w:szCs w:val="24"/>
          <w:lang w:val="en-US"/>
        </w:rPr>
        <w:tab/>
      </w:r>
      <w:r w:rsidR="00A76721">
        <w:rPr>
          <w:rFonts w:ascii="Arial" w:hAnsi="Arial" w:cs="Arial"/>
          <w:szCs w:val="24"/>
          <w:lang w:val="en-US"/>
        </w:rPr>
        <w:t xml:space="preserve">10.6 </w:t>
      </w:r>
      <w:r w:rsidRPr="0009734B">
        <w:rPr>
          <w:rFonts w:ascii="Arial" w:hAnsi="Arial" w:cs="Arial"/>
          <w:szCs w:val="24"/>
          <w:lang w:val="en-US"/>
        </w:rPr>
        <w:t>(</w:t>
      </w:r>
      <w:proofErr w:type="spellStart"/>
      <w:r w:rsidRPr="0009734B">
        <w:rPr>
          <w:rFonts w:ascii="Arial" w:hAnsi="Arial" w:cs="Arial"/>
          <w:szCs w:val="24"/>
          <w:lang w:val="en-US"/>
        </w:rPr>
        <w:t>VRStream</w:t>
      </w:r>
      <w:proofErr w:type="spellEnd"/>
      <w:r w:rsidRPr="0009734B">
        <w:rPr>
          <w:rFonts w:ascii="Arial" w:hAnsi="Arial" w:cs="Arial"/>
          <w:szCs w:val="24"/>
          <w:lang w:val="en-US"/>
        </w:rPr>
        <w:t>)</w:t>
      </w:r>
    </w:p>
    <w:bookmarkEnd w:id="0"/>
    <w:p w:rsidR="00401B7F" w:rsidRDefault="00401B7F" w:rsidP="00401B7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Pr="00957E42">
        <w:rPr>
          <w:rFonts w:ascii="Arial" w:hAnsi="Arial" w:cs="Arial"/>
          <w:szCs w:val="24"/>
          <w:lang w:val="en-US"/>
        </w:rPr>
        <w:t>Discussion</w:t>
      </w:r>
      <w:r>
        <w:rPr>
          <w:rFonts w:ascii="Arial" w:hAnsi="Arial" w:cs="Arial"/>
          <w:szCs w:val="24"/>
          <w:lang w:val="en-US"/>
        </w:rPr>
        <w:t>/Agreement</w:t>
      </w:r>
    </w:p>
    <w:p w:rsidR="00401B7F" w:rsidRPr="00576392" w:rsidRDefault="00401B7F" w:rsidP="00401B7F">
      <w:pPr>
        <w:tabs>
          <w:tab w:val="left" w:pos="2268"/>
        </w:tabs>
        <w:rPr>
          <w:rFonts w:ascii="Arial" w:hAnsi="Arial" w:cs="Arial"/>
          <w:szCs w:val="24"/>
          <w:lang w:val="en-US"/>
        </w:rPr>
      </w:pPr>
    </w:p>
    <w:p w:rsidR="00401B7F" w:rsidRPr="00A82893" w:rsidRDefault="00401B7F" w:rsidP="00401B7F">
      <w:pPr>
        <w:pStyle w:val="Heading1"/>
        <w:tabs>
          <w:tab w:val="clear" w:pos="432"/>
          <w:tab w:val="num" w:pos="-288"/>
        </w:tabs>
      </w:pPr>
      <w:r>
        <w:t>Summary</w:t>
      </w:r>
    </w:p>
    <w:p w:rsidR="00661CEB" w:rsidRDefault="00401B7F" w:rsidP="00401B7F">
      <w:pPr>
        <w:pStyle w:val="Heading1"/>
        <w:numPr>
          <w:ilvl w:val="0"/>
          <w:numId w:val="0"/>
        </w:numPr>
        <w:rPr>
          <w:rFonts w:ascii="Times New Roman" w:hAnsi="Times New Roman"/>
          <w:bCs/>
          <w:sz w:val="24"/>
          <w:lang w:val="en-GB"/>
        </w:rPr>
      </w:pPr>
      <w:proofErr w:type="spellStart"/>
      <w:r w:rsidRPr="00A7064C">
        <w:rPr>
          <w:rFonts w:ascii="Times New Roman" w:hAnsi="Times New Roman"/>
          <w:bCs/>
          <w:sz w:val="24"/>
          <w:lang w:val="en-GB"/>
        </w:rPr>
        <w:t>T</w:t>
      </w:r>
      <w:r>
        <w:rPr>
          <w:rFonts w:ascii="Times New Roman" w:hAnsi="Times New Roman"/>
          <w:bCs/>
          <w:sz w:val="24"/>
          <w:lang w:val="en-GB"/>
        </w:rPr>
        <w:t>doc</w:t>
      </w:r>
      <w:proofErr w:type="spellEnd"/>
      <w:r w:rsidRPr="00A7064C">
        <w:rPr>
          <w:rFonts w:ascii="Times New Roman" w:hAnsi="Times New Roman"/>
          <w:bCs/>
          <w:sz w:val="24"/>
          <w:lang w:val="en-GB"/>
        </w:rPr>
        <w:t xml:space="preserve"> S4-180318 </w:t>
      </w:r>
      <w:r>
        <w:rPr>
          <w:rFonts w:ascii="Times New Roman" w:hAnsi="Times New Roman"/>
          <w:bCs/>
          <w:sz w:val="24"/>
          <w:lang w:val="en-GB"/>
        </w:rPr>
        <w:t xml:space="preserve">[1] represents </w:t>
      </w:r>
      <w:bookmarkStart w:id="1" w:name="_GoBack"/>
      <w:bookmarkEnd w:id="1"/>
      <w:r>
        <w:rPr>
          <w:rFonts w:ascii="Times New Roman" w:hAnsi="Times New Roman"/>
          <w:bCs/>
          <w:sz w:val="24"/>
          <w:lang w:val="en-GB"/>
        </w:rPr>
        <w:t>the current draft set of requirements for s</w:t>
      </w:r>
      <w:r w:rsidRPr="00A7064C">
        <w:rPr>
          <w:rFonts w:ascii="Times New Roman" w:hAnsi="Times New Roman"/>
          <w:bCs/>
          <w:sz w:val="24"/>
          <w:lang w:val="en-GB"/>
        </w:rPr>
        <w:t xml:space="preserve">ubmission </w:t>
      </w:r>
      <w:r>
        <w:rPr>
          <w:rFonts w:ascii="Times New Roman" w:hAnsi="Times New Roman"/>
          <w:bCs/>
          <w:sz w:val="24"/>
          <w:lang w:val="en-GB"/>
        </w:rPr>
        <w:t>i</w:t>
      </w:r>
      <w:r w:rsidRPr="00A7064C">
        <w:rPr>
          <w:rFonts w:ascii="Times New Roman" w:hAnsi="Times New Roman"/>
          <w:bCs/>
          <w:sz w:val="24"/>
          <w:lang w:val="en-GB"/>
        </w:rPr>
        <w:t xml:space="preserve">nformation for </w:t>
      </w:r>
      <w:proofErr w:type="spellStart"/>
      <w:r w:rsidRPr="00A7064C">
        <w:rPr>
          <w:rFonts w:ascii="Times New Roman" w:hAnsi="Times New Roman"/>
          <w:bCs/>
          <w:sz w:val="24"/>
          <w:lang w:val="en-GB"/>
        </w:rPr>
        <w:t>VRStream</w:t>
      </w:r>
      <w:proofErr w:type="spellEnd"/>
      <w:r w:rsidRPr="00A7064C">
        <w:rPr>
          <w:rFonts w:ascii="Times New Roman" w:hAnsi="Times New Roman"/>
          <w:bCs/>
          <w:sz w:val="24"/>
          <w:lang w:val="en-GB"/>
        </w:rPr>
        <w:t xml:space="preserve"> audio</w:t>
      </w:r>
      <w:r>
        <w:rPr>
          <w:rFonts w:ascii="Times New Roman" w:hAnsi="Times New Roman"/>
          <w:bCs/>
          <w:sz w:val="24"/>
          <w:lang w:val="en-GB"/>
        </w:rPr>
        <w:t xml:space="preserve"> profiles</w:t>
      </w:r>
      <w:r w:rsidRPr="00A7064C">
        <w:rPr>
          <w:rFonts w:ascii="Times New Roman" w:hAnsi="Times New Roman"/>
          <w:bCs/>
          <w:sz w:val="24"/>
          <w:lang w:val="en-GB"/>
        </w:rPr>
        <w:t>.</w:t>
      </w:r>
      <w:r>
        <w:rPr>
          <w:rFonts w:ascii="Times New Roman" w:hAnsi="Times New Roman"/>
          <w:bCs/>
          <w:sz w:val="24"/>
          <w:lang w:val="en-GB"/>
        </w:rPr>
        <w:t xml:space="preserve"> Along with the submission information, subjective test results of the evaluated candidate audio profiles shall be provided. </w:t>
      </w:r>
      <w:r w:rsidR="00032ED6">
        <w:rPr>
          <w:rFonts w:ascii="Times New Roman" w:hAnsi="Times New Roman"/>
          <w:bCs/>
          <w:sz w:val="24"/>
          <w:lang w:val="en-GB"/>
        </w:rPr>
        <w:t xml:space="preserve">In recent </w:t>
      </w:r>
      <w:proofErr w:type="spellStart"/>
      <w:r w:rsidR="00032ED6">
        <w:rPr>
          <w:rFonts w:ascii="Times New Roman" w:hAnsi="Times New Roman"/>
          <w:bCs/>
          <w:sz w:val="24"/>
          <w:lang w:val="en-GB"/>
        </w:rPr>
        <w:t>VRStream</w:t>
      </w:r>
      <w:proofErr w:type="spellEnd"/>
      <w:r w:rsidR="00032ED6">
        <w:rPr>
          <w:rFonts w:ascii="Times New Roman" w:hAnsi="Times New Roman"/>
          <w:bCs/>
          <w:sz w:val="24"/>
          <w:lang w:val="en-GB"/>
        </w:rPr>
        <w:t xml:space="preserve"> and </w:t>
      </w:r>
      <w:proofErr w:type="spellStart"/>
      <w:r w:rsidR="00032ED6">
        <w:rPr>
          <w:rFonts w:ascii="Times New Roman" w:hAnsi="Times New Roman"/>
          <w:bCs/>
          <w:sz w:val="24"/>
          <w:lang w:val="en-GB"/>
        </w:rPr>
        <w:t>Liquimas</w:t>
      </w:r>
      <w:proofErr w:type="spellEnd"/>
      <w:r w:rsidR="00032ED6">
        <w:rPr>
          <w:rFonts w:ascii="Times New Roman" w:hAnsi="Times New Roman"/>
          <w:bCs/>
          <w:sz w:val="24"/>
          <w:lang w:val="en-GB"/>
        </w:rPr>
        <w:t xml:space="preserve"> </w:t>
      </w:r>
      <w:proofErr w:type="spellStart"/>
      <w:r w:rsidR="00032ED6">
        <w:rPr>
          <w:rFonts w:ascii="Times New Roman" w:hAnsi="Times New Roman"/>
          <w:bCs/>
          <w:sz w:val="24"/>
          <w:lang w:val="en-GB"/>
        </w:rPr>
        <w:t>telcos</w:t>
      </w:r>
      <w:proofErr w:type="spellEnd"/>
      <w:r w:rsidR="00032ED6">
        <w:rPr>
          <w:rFonts w:ascii="Times New Roman" w:hAnsi="Times New Roman"/>
          <w:bCs/>
          <w:sz w:val="24"/>
          <w:lang w:val="en-GB"/>
        </w:rPr>
        <w:t xml:space="preserve"> certain topics related to the evaluation of candidate audio profiles were discussed but overall there was only little progress towards the goal to finalize the </w:t>
      </w:r>
      <w:proofErr w:type="spellStart"/>
      <w:r w:rsidR="00032ED6">
        <w:rPr>
          <w:rFonts w:ascii="Times New Roman" w:hAnsi="Times New Roman"/>
          <w:bCs/>
          <w:sz w:val="24"/>
          <w:lang w:val="en-GB"/>
        </w:rPr>
        <w:t>VRStream</w:t>
      </w:r>
      <w:proofErr w:type="spellEnd"/>
      <w:r w:rsidR="00032ED6">
        <w:rPr>
          <w:rFonts w:ascii="Times New Roman" w:hAnsi="Times New Roman"/>
          <w:bCs/>
          <w:sz w:val="24"/>
          <w:lang w:val="en-GB"/>
        </w:rPr>
        <w:t xml:space="preserve"> work item including specification o</w:t>
      </w:r>
      <w:r w:rsidR="00B369F2">
        <w:rPr>
          <w:rFonts w:ascii="Times New Roman" w:hAnsi="Times New Roman"/>
          <w:bCs/>
          <w:sz w:val="24"/>
          <w:lang w:val="en-GB"/>
        </w:rPr>
        <w:t>f audio profiles in Rel-15 time</w:t>
      </w:r>
      <w:r w:rsidR="00032ED6">
        <w:rPr>
          <w:rFonts w:ascii="Times New Roman" w:hAnsi="Times New Roman"/>
          <w:bCs/>
          <w:sz w:val="24"/>
          <w:lang w:val="en-GB"/>
        </w:rPr>
        <w:t xml:space="preserve">frame. </w:t>
      </w:r>
    </w:p>
    <w:p w:rsidR="00401B7F" w:rsidRDefault="00032ED6" w:rsidP="00401B7F">
      <w:pPr>
        <w:pStyle w:val="Heading1"/>
        <w:numPr>
          <w:ilvl w:val="0"/>
          <w:numId w:val="0"/>
        </w:numPr>
        <w:rPr>
          <w:rFonts w:ascii="Times New Roman" w:hAnsi="Times New Roman"/>
          <w:bCs/>
          <w:sz w:val="24"/>
          <w:lang w:val="en-GB"/>
        </w:rPr>
      </w:pPr>
      <w:r>
        <w:rPr>
          <w:rFonts w:ascii="Times New Roman" w:hAnsi="Times New Roman"/>
          <w:bCs/>
          <w:sz w:val="24"/>
          <w:lang w:val="en-GB"/>
        </w:rPr>
        <w:t xml:space="preserve">This contribution addresses three of </w:t>
      </w:r>
      <w:r w:rsidR="00B369F2">
        <w:rPr>
          <w:rFonts w:ascii="Times New Roman" w:hAnsi="Times New Roman"/>
          <w:bCs/>
          <w:sz w:val="24"/>
          <w:lang w:val="en-GB"/>
        </w:rPr>
        <w:t>the topics on which progress is highly desirable and makes proposals that could pave the way towards closure of the work item on the aspect of audio profiles.</w:t>
      </w:r>
    </w:p>
    <w:p w:rsidR="005202DA" w:rsidRPr="00A82893" w:rsidRDefault="005202DA" w:rsidP="005202DA">
      <w:pPr>
        <w:pStyle w:val="Heading1"/>
        <w:tabs>
          <w:tab w:val="clear" w:pos="432"/>
          <w:tab w:val="num" w:pos="-288"/>
        </w:tabs>
      </w:pPr>
      <w:r>
        <w:t>Common Binaural Renderer for Testing</w:t>
      </w:r>
    </w:p>
    <w:p w:rsidR="005202DA" w:rsidRDefault="005202DA" w:rsidP="005202DA">
      <w:pPr>
        <w:rPr>
          <w:bCs/>
        </w:rPr>
      </w:pPr>
      <w:r>
        <w:rPr>
          <w:bCs/>
        </w:rPr>
        <w:t>Two approaches for the definition of the CIBR for testing are presently under consideration by SA4. One of the sources of this document proposed relying on a suitable production renderer for which the content to be used in the listening test is verified</w:t>
      </w:r>
      <w:r w:rsidR="00363732">
        <w:rPr>
          <w:bCs/>
        </w:rPr>
        <w:t xml:space="preserve"> to be perceived</w:t>
      </w:r>
      <w:r>
        <w:rPr>
          <w:bCs/>
        </w:rPr>
        <w:t xml:space="preserve"> as intended</w:t>
      </w:r>
      <w:r w:rsidR="00B369F2">
        <w:rPr>
          <w:bCs/>
        </w:rPr>
        <w:t xml:space="preserve"> [</w:t>
      </w:r>
      <w:r w:rsidR="00AA3010">
        <w:rPr>
          <w:bCs/>
        </w:rPr>
        <w:t>2</w:t>
      </w:r>
      <w:r w:rsidR="00B369F2">
        <w:rPr>
          <w:bCs/>
        </w:rPr>
        <w:t>]</w:t>
      </w:r>
      <w:r>
        <w:rPr>
          <w:bCs/>
        </w:rPr>
        <w:t xml:space="preserve">. The other suggested approach is to rely on open source software plugins from </w:t>
      </w:r>
      <w:proofErr w:type="spellStart"/>
      <w:r>
        <w:rPr>
          <w:bCs/>
        </w:rPr>
        <w:t>AmbiX</w:t>
      </w:r>
      <w:proofErr w:type="spellEnd"/>
      <w:r>
        <w:rPr>
          <w:bCs/>
        </w:rPr>
        <w:t xml:space="preserve"> and Google</w:t>
      </w:r>
      <w:r w:rsidR="00AA3010">
        <w:rPr>
          <w:bCs/>
        </w:rPr>
        <w:t xml:space="preserve"> [3]</w:t>
      </w:r>
      <w:r>
        <w:rPr>
          <w:bCs/>
        </w:rPr>
        <w:t>. In the related discussions in SA4 concerns we</w:t>
      </w:r>
      <w:r w:rsidR="00200D26">
        <w:rPr>
          <w:bCs/>
        </w:rPr>
        <w:t>re raised with both approaches</w:t>
      </w:r>
      <w:r w:rsidR="00363732">
        <w:rPr>
          <w:bCs/>
        </w:rPr>
        <w:t>. P</w:t>
      </w:r>
      <w:r w:rsidR="00200D26">
        <w:rPr>
          <w:bCs/>
        </w:rPr>
        <w:t xml:space="preserve">otential downsides of </w:t>
      </w:r>
      <w:r w:rsidR="00363732">
        <w:rPr>
          <w:bCs/>
        </w:rPr>
        <w:t>any of the approaches should</w:t>
      </w:r>
      <w:r w:rsidR="00200D26">
        <w:rPr>
          <w:bCs/>
        </w:rPr>
        <w:t xml:space="preserve"> not be </w:t>
      </w:r>
      <w:r w:rsidR="00363732">
        <w:rPr>
          <w:bCs/>
        </w:rPr>
        <w:t>discussed</w:t>
      </w:r>
      <w:r w:rsidR="00200D26">
        <w:rPr>
          <w:bCs/>
        </w:rPr>
        <w:t xml:space="preserve"> here.</w:t>
      </w:r>
    </w:p>
    <w:p w:rsidR="00201916" w:rsidRDefault="00200D26" w:rsidP="005202DA">
      <w:pPr>
        <w:rPr>
          <w:bCs/>
        </w:rPr>
      </w:pPr>
      <w:r>
        <w:rPr>
          <w:bCs/>
        </w:rPr>
        <w:t xml:space="preserve">Rather, </w:t>
      </w:r>
      <w:proofErr w:type="gramStart"/>
      <w:r>
        <w:rPr>
          <w:bCs/>
        </w:rPr>
        <w:t>i</w:t>
      </w:r>
      <w:r w:rsidR="00201916">
        <w:rPr>
          <w:bCs/>
        </w:rPr>
        <w:t>n order to</w:t>
      </w:r>
      <w:proofErr w:type="gramEnd"/>
      <w:r w:rsidR="00201916">
        <w:rPr>
          <w:bCs/>
        </w:rPr>
        <w:t xml:space="preserve"> find a way forward</w:t>
      </w:r>
      <w:r w:rsidR="00363732">
        <w:rPr>
          <w:bCs/>
        </w:rPr>
        <w:t>,</w:t>
      </w:r>
      <w:r w:rsidR="00201916">
        <w:rPr>
          <w:bCs/>
        </w:rPr>
        <w:t xml:space="preserve"> the sources of this contribution suggest firstly acknowledging the merits of both approaches. These are essentially:</w:t>
      </w:r>
    </w:p>
    <w:p w:rsidR="00201916" w:rsidRPr="00201916" w:rsidRDefault="00201916" w:rsidP="00201916">
      <w:pPr>
        <w:pStyle w:val="ListParagraph"/>
        <w:numPr>
          <w:ilvl w:val="0"/>
          <w:numId w:val="2"/>
        </w:numPr>
      </w:pPr>
      <w:r>
        <w:rPr>
          <w:bCs/>
        </w:rPr>
        <w:t>Production renderer approach: Provides a reference quality level since the content used in the tests is verified to sound as intended</w:t>
      </w:r>
      <w:r w:rsidR="00363732">
        <w:rPr>
          <w:bCs/>
        </w:rPr>
        <w:t xml:space="preserve"> by the content producer</w:t>
      </w:r>
      <w:r>
        <w:rPr>
          <w:bCs/>
        </w:rPr>
        <w:t>.</w:t>
      </w:r>
    </w:p>
    <w:p w:rsidR="00732967" w:rsidRPr="00201916" w:rsidRDefault="00201916" w:rsidP="00201916">
      <w:pPr>
        <w:pStyle w:val="ListParagraph"/>
        <w:numPr>
          <w:ilvl w:val="0"/>
          <w:numId w:val="2"/>
        </w:numPr>
      </w:pPr>
      <w:proofErr w:type="spellStart"/>
      <w:r>
        <w:rPr>
          <w:bCs/>
        </w:rPr>
        <w:t>AmbiX</w:t>
      </w:r>
      <w:proofErr w:type="spellEnd"/>
      <w:r>
        <w:rPr>
          <w:bCs/>
        </w:rPr>
        <w:t>/Google renderer approach: Provides a quality level of an example of a practical renderer implementation.</w:t>
      </w:r>
    </w:p>
    <w:p w:rsidR="00201916" w:rsidRDefault="00200D26" w:rsidP="004470F7">
      <w:r>
        <w:t xml:space="preserve">Secondly, based on these merits it is suggested to include conditions created with both renderers in </w:t>
      </w:r>
      <w:r w:rsidR="00D423A7">
        <w:t xml:space="preserve">test 2 and </w:t>
      </w:r>
      <w:r>
        <w:t xml:space="preserve">the renderer test (test 3). </w:t>
      </w:r>
      <w:proofErr w:type="gramStart"/>
      <w:r>
        <w:t>In order to</w:t>
      </w:r>
      <w:proofErr w:type="gramEnd"/>
      <w:r>
        <w:t xml:space="preserve"> make this practical for the </w:t>
      </w:r>
      <w:r>
        <w:rPr>
          <w:bCs/>
        </w:rPr>
        <w:t>production renderer, it is suggested to liaise with ITU-R WP6C with the aim for SA4 to get access to a production renderer implementation that could be used for the purpose. As suggested previously [</w:t>
      </w:r>
      <w:r w:rsidR="006C15B8">
        <w:rPr>
          <w:bCs/>
        </w:rPr>
        <w:t>4</w:t>
      </w:r>
      <w:r>
        <w:rPr>
          <w:bCs/>
        </w:rPr>
        <w:t>]</w:t>
      </w:r>
      <w:r w:rsidR="004470F7">
        <w:rPr>
          <w:bCs/>
        </w:rPr>
        <w:t xml:space="preserve">, the renderer provided </w:t>
      </w:r>
      <w:r w:rsidR="00363732">
        <w:rPr>
          <w:bCs/>
        </w:rPr>
        <w:t xml:space="preserve">by ITU-R </w:t>
      </w:r>
      <w:r w:rsidR="004470F7">
        <w:rPr>
          <w:bCs/>
        </w:rPr>
        <w:t>would</w:t>
      </w:r>
      <w:r w:rsidR="00363732">
        <w:rPr>
          <w:bCs/>
        </w:rPr>
        <w:t xml:space="preserve"> likely</w:t>
      </w:r>
      <w:r w:rsidR="004470F7">
        <w:rPr>
          <w:bCs/>
        </w:rPr>
        <w:t xml:space="preserve"> have to be combined with a suitable </w:t>
      </w:r>
      <w:proofErr w:type="spellStart"/>
      <w:r w:rsidR="004470F7">
        <w:rPr>
          <w:bCs/>
        </w:rPr>
        <w:t>binauralizer</w:t>
      </w:r>
      <w:proofErr w:type="spellEnd"/>
      <w:r w:rsidR="004470F7">
        <w:rPr>
          <w:bCs/>
        </w:rPr>
        <w:t xml:space="preserve"> that is constructed according to the guidance</w:t>
      </w:r>
      <w:r>
        <w:t xml:space="preserve"> </w:t>
      </w:r>
      <w:r w:rsidR="004470F7">
        <w:rPr>
          <w:bCs/>
        </w:rPr>
        <w:t>provided by 3GPP TR 26.918 [</w:t>
      </w:r>
      <w:r w:rsidR="006C15B8">
        <w:rPr>
          <w:bCs/>
        </w:rPr>
        <w:t>5</w:t>
      </w:r>
      <w:r w:rsidR="004470F7">
        <w:rPr>
          <w:bCs/>
        </w:rPr>
        <w:t>].</w:t>
      </w:r>
      <w:r>
        <w:t xml:space="preserve"> </w:t>
      </w:r>
    </w:p>
    <w:p w:rsidR="004470F7" w:rsidRPr="00A82893" w:rsidRDefault="004470F7" w:rsidP="004470F7">
      <w:pPr>
        <w:pStyle w:val="Heading1"/>
        <w:tabs>
          <w:tab w:val="clear" w:pos="432"/>
          <w:tab w:val="num" w:pos="-288"/>
        </w:tabs>
      </w:pPr>
      <w:r>
        <w:lastRenderedPageBreak/>
        <w:t>Test material</w:t>
      </w:r>
    </w:p>
    <w:p w:rsidR="004470F7" w:rsidRDefault="001B231D" w:rsidP="004470F7">
      <w:r>
        <w:t>Document [</w:t>
      </w:r>
      <w:r w:rsidR="006C15B8">
        <w:t>6</w:t>
      </w:r>
      <w:r>
        <w:t xml:space="preserve">] represents an agreement on certain elements of the acceptance process of </w:t>
      </w:r>
      <w:proofErr w:type="spellStart"/>
      <w:r>
        <w:t>VRStream</w:t>
      </w:r>
      <w:proofErr w:type="spellEnd"/>
      <w:r>
        <w:t xml:space="preserve"> audio codec profiles. This agreement contains the following language concerning test material:</w:t>
      </w:r>
    </w:p>
    <w:p w:rsidR="001B231D" w:rsidRDefault="001B231D" w:rsidP="004470F7">
      <w:pPr>
        <w:rPr>
          <w:i/>
          <w:lang w:val="en-US"/>
        </w:rPr>
      </w:pPr>
      <w:r w:rsidRPr="001B231D">
        <w:rPr>
          <w:i/>
          <w:lang w:val="en-US"/>
        </w:rPr>
        <w:t xml:space="preserve">All source and degraded audio test materials used in the conduction of the subjective tests shall be made available to interested 3GPP member companies on request and at least </w:t>
      </w:r>
      <w:proofErr w:type="gramStart"/>
      <w:r w:rsidRPr="001B231D">
        <w:rPr>
          <w:i/>
          <w:lang w:val="en-US"/>
        </w:rPr>
        <w:t>for the purpose of</w:t>
      </w:r>
      <w:proofErr w:type="gramEnd"/>
      <w:r w:rsidRPr="001B231D">
        <w:rPr>
          <w:i/>
          <w:lang w:val="en-US"/>
        </w:rPr>
        <w:t xml:space="preserve"> cross-checking the test results.</w:t>
      </w:r>
    </w:p>
    <w:p w:rsidR="002D7968" w:rsidRDefault="002D7968" w:rsidP="00BB1726">
      <w:r>
        <w:rPr>
          <w:lang w:val="en-US"/>
        </w:rPr>
        <w:t xml:space="preserve">In addition, agreement was achieved </w:t>
      </w:r>
      <w:r w:rsidR="00BB1726">
        <w:rPr>
          <w:lang w:val="en-US"/>
        </w:rPr>
        <w:t xml:space="preserve">during the </w:t>
      </w:r>
      <w:proofErr w:type="spellStart"/>
      <w:r w:rsidR="00BB1726">
        <w:rPr>
          <w:lang w:val="en-US"/>
        </w:rPr>
        <w:t>Liquimas</w:t>
      </w:r>
      <w:proofErr w:type="spellEnd"/>
      <w:r w:rsidR="00BB1726">
        <w:rPr>
          <w:lang w:val="en-US"/>
        </w:rPr>
        <w:t xml:space="preserve"> telco on March 5 [</w:t>
      </w:r>
      <w:r w:rsidR="006C15B8">
        <w:rPr>
          <w:lang w:val="en-US"/>
        </w:rPr>
        <w:t>7</w:t>
      </w:r>
      <w:r w:rsidR="00BB1726">
        <w:rPr>
          <w:lang w:val="en-US"/>
        </w:rPr>
        <w:t xml:space="preserve">] </w:t>
      </w:r>
      <w:r>
        <w:rPr>
          <w:lang w:val="en-US"/>
        </w:rPr>
        <w:t>on</w:t>
      </w:r>
      <w:r w:rsidR="00BB1726">
        <w:rPr>
          <w:lang w:val="en-US"/>
        </w:rPr>
        <w:t xml:space="preserve"> the audio content categories out of which the test material shall be taken. The agreement was that </w:t>
      </w:r>
      <w:r w:rsidR="00BB1726">
        <w:t>t</w:t>
      </w:r>
      <w:r w:rsidR="00BB1726" w:rsidRPr="00BB1726">
        <w:t>here should be at least 3 items each out of the audio content categories channel, object, and scene-based audio.</w:t>
      </w:r>
    </w:p>
    <w:p w:rsidR="00BB1726" w:rsidRDefault="00BB1726" w:rsidP="00BB1726">
      <w:r>
        <w:t>The source companies understand the agreements achieved in [</w:t>
      </w:r>
      <w:r w:rsidR="006C15B8">
        <w:t>6</w:t>
      </w:r>
      <w:r>
        <w:t xml:space="preserve">] and in the subsequent telco as an indication that the proponent(s) of a solution </w:t>
      </w:r>
      <w:r w:rsidR="00A356AF">
        <w:t>shall have the freedom</w:t>
      </w:r>
      <w:r>
        <w:t xml:space="preserve"> </w:t>
      </w:r>
      <w:r w:rsidR="00A356AF">
        <w:t xml:space="preserve">to </w:t>
      </w:r>
      <w:r>
        <w:t xml:space="preserve">select </w:t>
      </w:r>
      <w:r w:rsidR="00A356AF">
        <w:t xml:space="preserve">by themselves </w:t>
      </w:r>
      <w:r>
        <w:t xml:space="preserve">the test material to be used in the tests. Moreover, the source companies </w:t>
      </w:r>
      <w:proofErr w:type="gramStart"/>
      <w:r w:rsidR="00A356AF">
        <w:t xml:space="preserve">are of the opinion </w:t>
      </w:r>
      <w:r>
        <w:t>that</w:t>
      </w:r>
      <w:proofErr w:type="gramEnd"/>
      <w:r>
        <w:t xml:space="preserve"> the 3 content categories are sufficiently specific and that there is no need to specify further material sub-categories</w:t>
      </w:r>
      <w:r w:rsidR="00A356AF">
        <w:t xml:space="preserve">, which otherwise might bear the risk of dragging out the </w:t>
      </w:r>
      <w:r w:rsidR="00363732">
        <w:t>discussions</w:t>
      </w:r>
      <w:r w:rsidR="00A356AF">
        <w:t>.</w:t>
      </w:r>
    </w:p>
    <w:p w:rsidR="00A356AF" w:rsidRPr="00A82893" w:rsidRDefault="00A356AF" w:rsidP="00A356AF">
      <w:pPr>
        <w:pStyle w:val="Heading1"/>
        <w:tabs>
          <w:tab w:val="clear" w:pos="432"/>
          <w:tab w:val="num" w:pos="-288"/>
        </w:tabs>
      </w:pPr>
      <w:r>
        <w:t>Tests with head tracking</w:t>
      </w:r>
    </w:p>
    <w:p w:rsidR="00A356AF" w:rsidRDefault="00A356AF" w:rsidP="00BB1726">
      <w:r>
        <w:t xml:space="preserve">Contributions </w:t>
      </w:r>
      <w:r w:rsidR="005234B5">
        <w:t>[</w:t>
      </w:r>
      <w:r w:rsidR="006C15B8">
        <w:t>8</w:t>
      </w:r>
      <w:r w:rsidR="005234B5">
        <w:t xml:space="preserve">] and </w:t>
      </w:r>
      <w:r>
        <w:t>[</w:t>
      </w:r>
      <w:r w:rsidR="006C15B8">
        <w:t>9</w:t>
      </w:r>
      <w:r>
        <w:t xml:space="preserve">] </w:t>
      </w:r>
      <w:r w:rsidR="005234B5">
        <w:t xml:space="preserve">highlighted methodological issues with tests with head tracking. Essentially, the </w:t>
      </w:r>
      <w:proofErr w:type="spellStart"/>
      <w:r w:rsidR="005234B5">
        <w:t>Liquimas</w:t>
      </w:r>
      <w:proofErr w:type="spellEnd"/>
      <w:r w:rsidR="005234B5">
        <w:t xml:space="preserve"> work item has so far not developed a test methodology that ensures making reliable and reproduceable tests with head tracking. The sources thus suggest acknowledging that tests with head tracking, while desirable, are still unexplored territory and should be for further study. </w:t>
      </w:r>
      <w:proofErr w:type="gramStart"/>
      <w:r w:rsidR="005234B5">
        <w:t>In order to</w:t>
      </w:r>
      <w:proofErr w:type="gramEnd"/>
      <w:r w:rsidR="005234B5">
        <w:t xml:space="preserve"> finalize the audio profile acceptance process in a timely manner the sources suggest abstaining from such tests until SA4 has access to the necessary methodological basis.</w:t>
      </w:r>
      <w:r w:rsidR="00363732">
        <w:t xml:space="preserve"> Consequently, test 3 (renderer test</w:t>
      </w:r>
      <w:r w:rsidR="009816CC">
        <w:t>)</w:t>
      </w:r>
      <w:r w:rsidR="00363732">
        <w:t xml:space="preserve"> should be done without head tracking.</w:t>
      </w:r>
      <w:r w:rsidR="005234B5">
        <w:t xml:space="preserve">    </w:t>
      </w:r>
      <w:r>
        <w:t xml:space="preserve"> </w:t>
      </w:r>
    </w:p>
    <w:p w:rsidR="005234B5" w:rsidRPr="00A82893" w:rsidRDefault="005234B5" w:rsidP="005234B5">
      <w:pPr>
        <w:pStyle w:val="Heading1"/>
        <w:tabs>
          <w:tab w:val="clear" w:pos="432"/>
          <w:tab w:val="num" w:pos="-288"/>
        </w:tabs>
      </w:pPr>
      <w:r>
        <w:t>Conclusion and proposal</w:t>
      </w:r>
    </w:p>
    <w:p w:rsidR="00167477" w:rsidRDefault="005234B5" w:rsidP="00BB1726">
      <w:r>
        <w:t xml:space="preserve">This contribution has addressed three </w:t>
      </w:r>
      <w:r w:rsidR="00167477">
        <w:t xml:space="preserve">key topics on which SA4 needs agreement </w:t>
      </w:r>
      <w:proofErr w:type="gramStart"/>
      <w:r w:rsidR="00167477">
        <w:t>in order to</w:t>
      </w:r>
      <w:proofErr w:type="gramEnd"/>
      <w:r w:rsidR="00167477">
        <w:t xml:space="preserve"> enable </w:t>
      </w:r>
      <w:r w:rsidR="00185D3C">
        <w:t xml:space="preserve">finalizing the </w:t>
      </w:r>
      <w:r w:rsidR="00167477">
        <w:t xml:space="preserve">audio profile acceptance process </w:t>
      </w:r>
      <w:r w:rsidR="00185D3C">
        <w:t>as part of the</w:t>
      </w:r>
      <w:r w:rsidR="00167477">
        <w:t xml:space="preserve"> </w:t>
      </w:r>
      <w:proofErr w:type="spellStart"/>
      <w:r w:rsidR="00185D3C">
        <w:t>VRStream</w:t>
      </w:r>
      <w:proofErr w:type="spellEnd"/>
      <w:r w:rsidR="00167477">
        <w:t xml:space="preserve"> work item in a timely manner. The contribution contains proposals for a way forward on the definition of the CIBR for testing, on the test material and on the topic of tests with head tracking.</w:t>
      </w:r>
    </w:p>
    <w:p w:rsidR="00167477" w:rsidRDefault="00167477" w:rsidP="00BB1726">
      <w:r>
        <w:t xml:space="preserve">It is suggested to agree on </w:t>
      </w:r>
    </w:p>
    <w:p w:rsidR="00167477" w:rsidRDefault="00167477" w:rsidP="00167477">
      <w:pPr>
        <w:pStyle w:val="ListParagraph"/>
        <w:numPr>
          <w:ilvl w:val="0"/>
          <w:numId w:val="3"/>
        </w:numPr>
      </w:pPr>
      <w:r>
        <w:t>The proposal in clause 2</w:t>
      </w:r>
      <w:r w:rsidR="00032ED6">
        <w:t xml:space="preserve">, which is </w:t>
      </w:r>
      <w:r>
        <w:t xml:space="preserve">to include conditions created with both renderers in </w:t>
      </w:r>
      <w:r w:rsidR="00D423A7">
        <w:t xml:space="preserve">test 2 and </w:t>
      </w:r>
      <w:r>
        <w:t>the renderer test (test 3)</w:t>
      </w:r>
      <w:r w:rsidR="00032ED6">
        <w:t>,</w:t>
      </w:r>
    </w:p>
    <w:p w:rsidR="00032ED6" w:rsidRDefault="00032ED6" w:rsidP="00167477">
      <w:pPr>
        <w:pStyle w:val="ListParagraph"/>
        <w:numPr>
          <w:ilvl w:val="0"/>
          <w:numId w:val="3"/>
        </w:numPr>
      </w:pPr>
      <w:r>
        <w:t>The understanding expressed in clause 3, which is to give proponent(s) of a solution the liberty to select by themselves the test material to be used in the tests, within already agreed content categories,</w:t>
      </w:r>
    </w:p>
    <w:p w:rsidR="00032ED6" w:rsidRDefault="00032ED6" w:rsidP="00167477">
      <w:pPr>
        <w:pStyle w:val="ListParagraph"/>
        <w:numPr>
          <w:ilvl w:val="0"/>
          <w:numId w:val="3"/>
        </w:numPr>
      </w:pPr>
      <w:r>
        <w:t>The proposal in clause 4, which is to run test</w:t>
      </w:r>
      <w:r w:rsidR="00185D3C">
        <w:t xml:space="preserve"> 3 (renderer test)</w:t>
      </w:r>
      <w:r>
        <w:t xml:space="preserve"> without head tracking.</w:t>
      </w:r>
    </w:p>
    <w:p w:rsidR="00032ED6" w:rsidRDefault="00032ED6" w:rsidP="00032ED6">
      <w:pPr>
        <w:pStyle w:val="Heading1"/>
        <w:numPr>
          <w:ilvl w:val="0"/>
          <w:numId w:val="0"/>
        </w:numPr>
        <w:ind w:left="432" w:hanging="432"/>
      </w:pPr>
      <w:r>
        <w:lastRenderedPageBreak/>
        <w:t>References</w:t>
      </w:r>
    </w:p>
    <w:p w:rsidR="00B369F2" w:rsidRDefault="009816CC" w:rsidP="00B369F2">
      <w:pPr>
        <w:rPr>
          <w:lang w:val="en-US"/>
        </w:rPr>
      </w:pPr>
      <w:r>
        <w:rPr>
          <w:lang w:val="en-US"/>
        </w:rPr>
        <w:t>[1]</w:t>
      </w:r>
      <w:r>
        <w:rPr>
          <w:lang w:val="en-US"/>
        </w:rPr>
        <w:tab/>
      </w:r>
      <w:proofErr w:type="spellStart"/>
      <w:r w:rsidR="00B369F2" w:rsidRPr="00A7064C">
        <w:rPr>
          <w:bCs/>
        </w:rPr>
        <w:t>T</w:t>
      </w:r>
      <w:r w:rsidR="00B369F2">
        <w:rPr>
          <w:bCs/>
        </w:rPr>
        <w:t>doc</w:t>
      </w:r>
      <w:proofErr w:type="spellEnd"/>
      <w:r w:rsidR="00B369F2" w:rsidRPr="00A7064C">
        <w:rPr>
          <w:bCs/>
        </w:rPr>
        <w:t xml:space="preserve"> S4-180318</w:t>
      </w:r>
      <w:r w:rsidR="00B369F2">
        <w:rPr>
          <w:lang w:val="en-US"/>
        </w:rPr>
        <w:t>: “</w:t>
      </w:r>
      <w:r w:rsidR="00B369F2" w:rsidRPr="005433ED">
        <w:rPr>
          <w:lang w:val="en-US"/>
        </w:rPr>
        <w:t xml:space="preserve">Proposal for Submission Information for </w:t>
      </w:r>
      <w:proofErr w:type="spellStart"/>
      <w:r w:rsidR="00B369F2" w:rsidRPr="005433ED">
        <w:rPr>
          <w:lang w:val="en-US"/>
        </w:rPr>
        <w:t>VRStream</w:t>
      </w:r>
      <w:proofErr w:type="spellEnd"/>
      <w:r w:rsidR="00B369F2" w:rsidRPr="005433ED">
        <w:rPr>
          <w:lang w:val="en-US"/>
        </w:rPr>
        <w:t xml:space="preserve"> audio</w:t>
      </w:r>
      <w:r w:rsidR="00B369F2">
        <w:rPr>
          <w:lang w:val="en-US"/>
        </w:rPr>
        <w:t xml:space="preserve">”, </w:t>
      </w:r>
      <w:r w:rsidR="00B369F2" w:rsidRPr="005433ED">
        <w:rPr>
          <w:lang w:val="en-US"/>
        </w:rPr>
        <w:t>Qualcomm, Incorporated, Fraunhofer IIS, ORANGE</w:t>
      </w:r>
    </w:p>
    <w:p w:rsidR="00AA3010" w:rsidRDefault="00AA3010" w:rsidP="00B369F2">
      <w:pPr>
        <w:rPr>
          <w:lang w:val="en-US"/>
        </w:rPr>
      </w:pPr>
      <w:r>
        <w:rPr>
          <w:lang w:val="en-US"/>
        </w:rPr>
        <w:t>[2]</w:t>
      </w:r>
      <w:r>
        <w:rPr>
          <w:lang w:val="en-US"/>
        </w:rPr>
        <w:tab/>
      </w:r>
      <w:proofErr w:type="spellStart"/>
      <w:r>
        <w:rPr>
          <w:lang w:val="en-US"/>
        </w:rPr>
        <w:t>Tdoc</w:t>
      </w:r>
      <w:proofErr w:type="spellEnd"/>
      <w:r>
        <w:rPr>
          <w:lang w:val="en-US"/>
        </w:rPr>
        <w:t xml:space="preserve"> </w:t>
      </w:r>
      <w:r w:rsidRPr="00AA3010">
        <w:rPr>
          <w:lang w:val="en-US"/>
        </w:rPr>
        <w:t>S4-AHVIC117</w:t>
      </w:r>
      <w:r>
        <w:rPr>
          <w:lang w:val="en-US"/>
        </w:rPr>
        <w:t>: “</w:t>
      </w:r>
      <w:r w:rsidRPr="00AA3010">
        <w:rPr>
          <w:lang w:val="en-US"/>
        </w:rPr>
        <w:t>On Common Informative Binaural Renderer for Testing</w:t>
      </w:r>
      <w:r>
        <w:rPr>
          <w:lang w:val="en-US"/>
        </w:rPr>
        <w:t xml:space="preserve">”, </w:t>
      </w:r>
      <w:r w:rsidRPr="00AA3010">
        <w:rPr>
          <w:lang w:val="en-US"/>
        </w:rPr>
        <w:t>Dolby Laboratories Inc.</w:t>
      </w:r>
    </w:p>
    <w:p w:rsidR="00AA3010" w:rsidRPr="00AA3010" w:rsidRDefault="00AA3010" w:rsidP="00B369F2">
      <w:r>
        <w:rPr>
          <w:lang w:val="en-US"/>
        </w:rPr>
        <w:t>[3]</w:t>
      </w:r>
      <w:r>
        <w:rPr>
          <w:lang w:val="en-US"/>
        </w:rPr>
        <w:tab/>
      </w:r>
      <w:proofErr w:type="spellStart"/>
      <w:r w:rsidR="006C15B8">
        <w:rPr>
          <w:lang w:val="en-US"/>
        </w:rPr>
        <w:t>Tdoc</w:t>
      </w:r>
      <w:proofErr w:type="spellEnd"/>
      <w:r w:rsidR="006C15B8">
        <w:rPr>
          <w:lang w:val="en-US"/>
        </w:rPr>
        <w:t xml:space="preserve"> </w:t>
      </w:r>
      <w:r w:rsidR="006C15B8" w:rsidRPr="006C15B8">
        <w:rPr>
          <w:bCs/>
        </w:rPr>
        <w:t>S4-AHVIC119</w:t>
      </w:r>
      <w:r>
        <w:rPr>
          <w:lang w:val="en-US"/>
        </w:rPr>
        <w:t xml:space="preserve">: </w:t>
      </w:r>
      <w:r w:rsidR="006C15B8">
        <w:rPr>
          <w:lang w:val="en-US"/>
        </w:rPr>
        <w:t>“</w:t>
      </w:r>
      <w:proofErr w:type="spellStart"/>
      <w:r w:rsidRPr="00AA3010">
        <w:rPr>
          <w:lang w:val="en-US"/>
        </w:rPr>
        <w:t>pCR</w:t>
      </w:r>
      <w:proofErr w:type="spellEnd"/>
      <w:r w:rsidRPr="00AA3010">
        <w:rPr>
          <w:lang w:val="en-US"/>
        </w:rPr>
        <w:t xml:space="preserve"> to 26.118 on Definitions for </w:t>
      </w:r>
      <w:proofErr w:type="spellStart"/>
      <w:r w:rsidRPr="00AA3010">
        <w:rPr>
          <w:lang w:val="en-US"/>
        </w:rPr>
        <w:t>VRStream</w:t>
      </w:r>
      <w:proofErr w:type="spellEnd"/>
      <w:r w:rsidRPr="00AA3010">
        <w:rPr>
          <w:lang w:val="en-US"/>
        </w:rPr>
        <w:t xml:space="preserve"> audio</w:t>
      </w:r>
      <w:r w:rsidR="006C15B8">
        <w:rPr>
          <w:lang w:val="en-US"/>
        </w:rPr>
        <w:t>”</w:t>
      </w:r>
      <w:r>
        <w:rPr>
          <w:lang w:val="en-US"/>
        </w:rPr>
        <w:t xml:space="preserve">, </w:t>
      </w:r>
      <w:r w:rsidR="006C15B8" w:rsidRPr="006C15B8">
        <w:rPr>
          <w:bCs/>
        </w:rPr>
        <w:t>Qualcomm Incorporated</w:t>
      </w:r>
    </w:p>
    <w:p w:rsidR="00AA3010" w:rsidRDefault="006C15B8" w:rsidP="00B369F2">
      <w:pPr>
        <w:rPr>
          <w:lang w:val="en-US"/>
        </w:rPr>
      </w:pPr>
      <w:r>
        <w:rPr>
          <w:lang w:val="en-US"/>
        </w:rPr>
        <w:t>[4]</w:t>
      </w:r>
      <w:r>
        <w:rPr>
          <w:lang w:val="en-US"/>
        </w:rPr>
        <w:tab/>
      </w:r>
      <w:proofErr w:type="spellStart"/>
      <w:r>
        <w:rPr>
          <w:lang w:val="en-US"/>
        </w:rPr>
        <w:t>Tdoc</w:t>
      </w:r>
      <w:proofErr w:type="spellEnd"/>
      <w:r>
        <w:rPr>
          <w:lang w:val="en-US"/>
        </w:rPr>
        <w:t xml:space="preserve"> S4-</w:t>
      </w:r>
      <w:r>
        <w:rPr>
          <w:bCs/>
        </w:rPr>
        <w:t>AHVIC117: “</w:t>
      </w:r>
      <w:r w:rsidRPr="006C15B8">
        <w:rPr>
          <w:bCs/>
        </w:rPr>
        <w:t>On Common Informative Binaural Renderer for Testing</w:t>
      </w:r>
      <w:r>
        <w:rPr>
          <w:bCs/>
        </w:rPr>
        <w:t xml:space="preserve">”, </w:t>
      </w:r>
      <w:r w:rsidRPr="006C15B8">
        <w:rPr>
          <w:bCs/>
        </w:rPr>
        <w:t>Dolby Laboratories Inc.</w:t>
      </w:r>
    </w:p>
    <w:p w:rsidR="006C15B8" w:rsidRDefault="006C15B8" w:rsidP="006C15B8">
      <w:pPr>
        <w:rPr>
          <w:lang w:val="en-US"/>
        </w:rPr>
      </w:pPr>
      <w:r>
        <w:rPr>
          <w:lang w:val="en-US"/>
        </w:rPr>
        <w:t>[5]</w:t>
      </w:r>
      <w:r>
        <w:rPr>
          <w:lang w:val="en-US"/>
        </w:rPr>
        <w:tab/>
        <w:t>3GPP TR 26.918: “</w:t>
      </w:r>
      <w:r w:rsidRPr="00FD3F1D">
        <w:rPr>
          <w:lang w:val="en-US"/>
        </w:rPr>
        <w:t>Virtual Reality (VR) media services over 3GPP</w:t>
      </w:r>
      <w:r>
        <w:rPr>
          <w:lang w:val="en-US"/>
        </w:rPr>
        <w:t>”</w:t>
      </w:r>
    </w:p>
    <w:p w:rsidR="00032ED6" w:rsidRPr="00032ED6" w:rsidRDefault="006C15B8" w:rsidP="006C15B8">
      <w:pPr>
        <w:rPr>
          <w:lang w:val="en-US"/>
        </w:rPr>
      </w:pPr>
      <w:r>
        <w:rPr>
          <w:lang w:val="en-US"/>
        </w:rPr>
        <w:t>[6]</w:t>
      </w:r>
      <w:r>
        <w:rPr>
          <w:lang w:val="en-US"/>
        </w:rPr>
        <w:tab/>
      </w:r>
      <w:proofErr w:type="spellStart"/>
      <w:r>
        <w:rPr>
          <w:lang w:val="en-US"/>
        </w:rPr>
        <w:t>Tdoc</w:t>
      </w:r>
      <w:proofErr w:type="spellEnd"/>
      <w:r>
        <w:rPr>
          <w:lang w:val="en-US"/>
        </w:rPr>
        <w:t xml:space="preserve"> </w:t>
      </w:r>
      <w:r w:rsidRPr="001B231D">
        <w:t>S4-AHV027</w:t>
      </w:r>
      <w:r>
        <w:t xml:space="preserve">: “Agreements on Audio Codec Profiles Considerations for </w:t>
      </w:r>
      <w:proofErr w:type="spellStart"/>
      <w:r>
        <w:t>VRStream</w:t>
      </w:r>
      <w:proofErr w:type="spellEnd"/>
      <w:r>
        <w:t>”, 3GPP SA4 AH on VR</w:t>
      </w:r>
      <w:r>
        <w:tab/>
      </w:r>
    </w:p>
    <w:p w:rsidR="005234B5" w:rsidRDefault="006C15B8" w:rsidP="00BB1726">
      <w:r>
        <w:t>[7]</w:t>
      </w:r>
      <w:r>
        <w:tab/>
      </w:r>
      <w:proofErr w:type="spellStart"/>
      <w:r>
        <w:t>Tdoc</w:t>
      </w:r>
      <w:proofErr w:type="spellEnd"/>
      <w:r>
        <w:t xml:space="preserve"> </w:t>
      </w:r>
      <w:r w:rsidRPr="00BB1726">
        <w:rPr>
          <w:lang w:val="en-US"/>
        </w:rPr>
        <w:t>AHQ (17)129</w:t>
      </w:r>
      <w:r>
        <w:rPr>
          <w:lang w:val="en-US"/>
        </w:rPr>
        <w:t>: “</w:t>
      </w:r>
      <w:r>
        <w:t>Draft Report from SA4 SQ SWG conf. call (5</w:t>
      </w:r>
      <w:r>
        <w:rPr>
          <w:vertAlign w:val="superscript"/>
        </w:rPr>
        <w:t>th</w:t>
      </w:r>
      <w:r>
        <w:t xml:space="preserve"> March 2018)</w:t>
      </w:r>
      <w:r>
        <w:rPr>
          <w:lang w:val="en-US"/>
        </w:rPr>
        <w:t xml:space="preserve">”, </w:t>
      </w:r>
      <w:r>
        <w:t>SA4 SQ SWG Chairman</w:t>
      </w:r>
    </w:p>
    <w:p w:rsidR="006C15B8" w:rsidRDefault="006C15B8" w:rsidP="00BB1726">
      <w:pPr>
        <w:rPr>
          <w:lang w:val="en-US"/>
        </w:rPr>
      </w:pPr>
      <w:r>
        <w:t>[8]</w:t>
      </w:r>
      <w:r>
        <w:tab/>
      </w:r>
      <w:proofErr w:type="spellStart"/>
      <w:r>
        <w:t>Tdoc</w:t>
      </w:r>
      <w:proofErr w:type="spellEnd"/>
      <w:r>
        <w:t xml:space="preserve"> AHQ-126: “</w:t>
      </w:r>
      <w:r w:rsidRPr="006C15B8">
        <w:t>Proposal on audio testing for VR Streaming</w:t>
      </w:r>
      <w:r>
        <w:t xml:space="preserve">”, </w:t>
      </w:r>
      <w:r w:rsidRPr="00AA3010">
        <w:rPr>
          <w:lang w:val="en-US"/>
        </w:rPr>
        <w:t>Dolby Laboratories Inc.</w:t>
      </w:r>
    </w:p>
    <w:p w:rsidR="00320D05" w:rsidRPr="001B231D" w:rsidRDefault="00320D05" w:rsidP="00BB1726">
      <w:r>
        <w:rPr>
          <w:lang w:val="en-US"/>
        </w:rPr>
        <w:t>[9]</w:t>
      </w:r>
      <w:r>
        <w:rPr>
          <w:lang w:val="en-US"/>
        </w:rPr>
        <w:tab/>
      </w:r>
      <w:proofErr w:type="spellStart"/>
      <w:r>
        <w:rPr>
          <w:lang w:val="en-US"/>
        </w:rPr>
        <w:t>Tdoc</w:t>
      </w:r>
      <w:proofErr w:type="spellEnd"/>
      <w:r>
        <w:rPr>
          <w:lang w:val="en-US"/>
        </w:rPr>
        <w:t xml:space="preserve"> </w:t>
      </w:r>
      <w:r>
        <w:t>AHQ-130: “</w:t>
      </w:r>
      <w:proofErr w:type="spellStart"/>
      <w:r w:rsidRPr="00320D05">
        <w:t>Liquimas</w:t>
      </w:r>
      <w:proofErr w:type="spellEnd"/>
      <w:r w:rsidRPr="00320D05">
        <w:t xml:space="preserve"> work item status</w:t>
      </w:r>
      <w:r>
        <w:t xml:space="preserve">”, </w:t>
      </w:r>
      <w:r w:rsidRPr="00AA3010">
        <w:rPr>
          <w:lang w:val="en-US"/>
        </w:rPr>
        <w:t>Dolby Laboratories Inc.</w:t>
      </w:r>
    </w:p>
    <w:sectPr w:rsidR="00320D05" w:rsidRPr="001B231D" w:rsidSect="00141936">
      <w:headerReference w:type="default" r:id="rId7"/>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DE7" w:rsidRDefault="003E3DE7" w:rsidP="00B369F2">
      <w:pPr>
        <w:spacing w:after="0"/>
      </w:pPr>
      <w:r>
        <w:separator/>
      </w:r>
    </w:p>
  </w:endnote>
  <w:endnote w:type="continuationSeparator" w:id="0">
    <w:p w:rsidR="003E3DE7" w:rsidRDefault="003E3DE7" w:rsidP="00B36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DE7" w:rsidRDefault="003E3DE7" w:rsidP="00B369F2">
      <w:pPr>
        <w:spacing w:after="0"/>
      </w:pPr>
      <w:r>
        <w:separator/>
      </w:r>
    </w:p>
  </w:footnote>
  <w:footnote w:type="continuationSeparator" w:id="0">
    <w:p w:rsidR="003E3DE7" w:rsidRDefault="003E3DE7" w:rsidP="00B369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9F2" w:rsidRPr="00976EDA" w:rsidRDefault="00B369F2" w:rsidP="00B369F2">
    <w:pPr>
      <w:tabs>
        <w:tab w:val="right" w:pos="9356"/>
      </w:tabs>
      <w:spacing w:after="0"/>
      <w:rPr>
        <w:rFonts w:cs="Arial"/>
        <w:b/>
        <w:i/>
        <w:sz w:val="28"/>
        <w:szCs w:val="28"/>
      </w:rPr>
    </w:pPr>
    <w:r>
      <w:rPr>
        <w:rFonts w:cs="Arial"/>
        <w:sz w:val="20"/>
        <w:lang w:val="en-US"/>
      </w:rPr>
      <w:t>TSG SA4#98</w:t>
    </w:r>
    <w:r w:rsidRPr="0099160C">
      <w:rPr>
        <w:rFonts w:cs="Arial"/>
        <w:sz w:val="20"/>
        <w:lang w:val="en-US"/>
      </w:rPr>
      <w:t xml:space="preserve"> 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S4-180</w:t>
    </w:r>
    <w:r w:rsidR="00A76721">
      <w:rPr>
        <w:rFonts w:cs="Arial"/>
        <w:b/>
        <w:i/>
        <w:sz w:val="28"/>
        <w:szCs w:val="28"/>
      </w:rPr>
      <w:t>482</w:t>
    </w:r>
  </w:p>
  <w:p w:rsidR="00B369F2" w:rsidRPr="00B369F2" w:rsidRDefault="00B369F2" w:rsidP="00B369F2">
    <w:pPr>
      <w:tabs>
        <w:tab w:val="right" w:pos="9360"/>
      </w:tabs>
      <w:spacing w:after="0"/>
      <w:rPr>
        <w:rFonts w:cs="Arial"/>
        <w:color w:val="000000"/>
        <w:sz w:val="20"/>
        <w:lang w:val="de-DE" w:eastAsia="zh-CN"/>
      </w:rPr>
    </w:pPr>
    <w:r>
      <w:rPr>
        <w:rFonts w:cs="Arial"/>
        <w:color w:val="000000"/>
        <w:sz w:val="20"/>
        <w:lang w:val="de-DE" w:eastAsia="zh-CN"/>
      </w:rPr>
      <w:t xml:space="preserve">9 </w:t>
    </w:r>
    <w:r w:rsidRPr="00B83559">
      <w:rPr>
        <w:rFonts w:cs="Arial"/>
        <w:color w:val="000000"/>
        <w:sz w:val="20"/>
        <w:lang w:val="de-DE" w:eastAsia="zh-CN"/>
      </w:rPr>
      <w:t xml:space="preserve">- </w:t>
    </w:r>
    <w:r>
      <w:rPr>
        <w:rFonts w:cs="Arial"/>
        <w:color w:val="000000"/>
        <w:sz w:val="20"/>
        <w:lang w:val="de-DE" w:eastAsia="zh-CN"/>
      </w:rPr>
      <w:t>13</w:t>
    </w:r>
    <w:r w:rsidRPr="00B83559">
      <w:rPr>
        <w:rFonts w:cs="Arial"/>
        <w:color w:val="000000"/>
        <w:sz w:val="20"/>
        <w:lang w:val="de-DE" w:eastAsia="zh-CN"/>
      </w:rPr>
      <w:t xml:space="preserve"> </w:t>
    </w:r>
    <w:r>
      <w:rPr>
        <w:rFonts w:cs="Arial"/>
        <w:color w:val="000000"/>
        <w:sz w:val="20"/>
        <w:lang w:val="de-DE" w:eastAsia="zh-CN"/>
      </w:rPr>
      <w:t>April</w:t>
    </w:r>
    <w:r w:rsidRPr="00B83559">
      <w:rPr>
        <w:rFonts w:cs="Arial"/>
        <w:color w:val="000000"/>
        <w:sz w:val="20"/>
        <w:lang w:val="de-DE" w:eastAsia="zh-CN"/>
      </w:rPr>
      <w:t xml:space="preserve"> 2018</w:t>
    </w:r>
    <w:r>
      <w:rPr>
        <w:rFonts w:cs="Arial"/>
        <w:color w:val="000000"/>
        <w:sz w:val="20"/>
        <w:lang w:val="de-DE" w:eastAsia="zh-CN"/>
      </w:rPr>
      <w:t xml:space="preserve">, </w:t>
    </w:r>
    <w:proofErr w:type="spellStart"/>
    <w:r>
      <w:rPr>
        <w:rFonts w:cs="Arial"/>
        <w:color w:val="000000"/>
        <w:sz w:val="20"/>
        <w:lang w:val="de-DE" w:eastAsia="zh-CN"/>
      </w:rPr>
      <w:t>Kista</w:t>
    </w:r>
    <w:proofErr w:type="spellEnd"/>
    <w:r>
      <w:rPr>
        <w:rFonts w:cs="Arial"/>
        <w:color w:val="000000"/>
        <w:sz w:val="20"/>
        <w:lang w:val="de-DE" w:eastAsia="zh-CN"/>
      </w:rPr>
      <w:t xml:space="preserve">, </w:t>
    </w:r>
    <w:proofErr w:type="spellStart"/>
    <w:r>
      <w:rPr>
        <w:rFonts w:cs="Arial"/>
        <w:color w:val="000000"/>
        <w:sz w:val="20"/>
        <w:lang w:val="de-DE" w:eastAsia="zh-CN"/>
      </w:rPr>
      <w:t>Sweden</w:t>
    </w:r>
    <w:proofErr w:type="spellEnd"/>
  </w:p>
  <w:p w:rsidR="00B369F2" w:rsidRDefault="00B36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0758F"/>
    <w:multiLevelType w:val="hybridMultilevel"/>
    <w:tmpl w:val="73422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0C06F3"/>
    <w:multiLevelType w:val="hybridMultilevel"/>
    <w:tmpl w:val="0A7CAF40"/>
    <w:lvl w:ilvl="0" w:tplc="88E430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B7F"/>
    <w:rsid w:val="00032ED6"/>
    <w:rsid w:val="00141936"/>
    <w:rsid w:val="00167477"/>
    <w:rsid w:val="00185D3C"/>
    <w:rsid w:val="001B231D"/>
    <w:rsid w:val="00200D26"/>
    <w:rsid w:val="00201916"/>
    <w:rsid w:val="00241741"/>
    <w:rsid w:val="002D7968"/>
    <w:rsid w:val="00320D05"/>
    <w:rsid w:val="00363732"/>
    <w:rsid w:val="003E3DE7"/>
    <w:rsid w:val="00401B7F"/>
    <w:rsid w:val="004470F7"/>
    <w:rsid w:val="005202DA"/>
    <w:rsid w:val="005234B5"/>
    <w:rsid w:val="00661CEB"/>
    <w:rsid w:val="006C15B8"/>
    <w:rsid w:val="00732967"/>
    <w:rsid w:val="00763E57"/>
    <w:rsid w:val="009816CC"/>
    <w:rsid w:val="00A356AF"/>
    <w:rsid w:val="00A76721"/>
    <w:rsid w:val="00AA3010"/>
    <w:rsid w:val="00B369F2"/>
    <w:rsid w:val="00BB1726"/>
    <w:rsid w:val="00C0610C"/>
    <w:rsid w:val="00D423A7"/>
    <w:rsid w:val="00E63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82191"/>
  <w15:chartTrackingRefBased/>
  <w15:docId w15:val="{41C4854F-F668-4215-A36A-BC66288F8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1B7F"/>
    <w:pPr>
      <w:overflowPunct w:val="0"/>
      <w:autoSpaceDE w:val="0"/>
      <w:autoSpaceDN w:val="0"/>
      <w:adjustRightInd w:val="0"/>
      <w:spacing w:after="180" w:line="240" w:lineRule="auto"/>
      <w:textAlignment w:val="baseline"/>
    </w:pPr>
    <w:rPr>
      <w:rFonts w:ascii="Times New Roman" w:eastAsia="MS Mincho" w:hAnsi="Times New Roman" w:cs="Times New Roman"/>
      <w:sz w:val="24"/>
      <w:szCs w:val="20"/>
      <w:lang w:val="en-GB"/>
    </w:rPr>
  </w:style>
  <w:style w:type="paragraph" w:styleId="Heading1">
    <w:name w:val="heading 1"/>
    <w:aliases w:val="Alt+1,Alt+11,Alt+12,Alt+13,Alt+14,Alt+15,Alt+16,Alt+17,Alt+18,Alt+19,Alt+110,Alt+111,Alt+112,Alt+113,Alt+114,Alt+115,Alt+116,H1,h1"/>
    <w:next w:val="Normal"/>
    <w:link w:val="Heading1Char"/>
    <w:uiPriority w:val="9"/>
    <w:qFormat/>
    <w:rsid w:val="00401B7F"/>
    <w:pPr>
      <w:keepNext/>
      <w:keepLines/>
      <w:numPr>
        <w:numId w:val="1"/>
      </w:numPr>
      <w:overflowPunct w:val="0"/>
      <w:autoSpaceDE w:val="0"/>
      <w:autoSpaceDN w:val="0"/>
      <w:adjustRightInd w:val="0"/>
      <w:spacing w:before="240" w:after="180" w:line="240" w:lineRule="auto"/>
      <w:textAlignment w:val="baseline"/>
      <w:outlineLvl w:val="0"/>
    </w:pPr>
    <w:rPr>
      <w:rFonts w:ascii="Arial" w:eastAsia="MS Mincho" w:hAnsi="Arial" w:cs="Times New Roman"/>
      <w:sz w:val="36"/>
      <w:szCs w:val="20"/>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401B7F"/>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401B7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401B7F"/>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uiPriority w:val="9"/>
    <w:qFormat/>
    <w:rsid w:val="00401B7F"/>
    <w:pPr>
      <w:numPr>
        <w:ilvl w:val="4"/>
      </w:numPr>
      <w:outlineLvl w:val="4"/>
    </w:pPr>
    <w:rPr>
      <w:sz w:val="22"/>
    </w:rPr>
  </w:style>
  <w:style w:type="paragraph" w:styleId="Heading6">
    <w:name w:val="heading 6"/>
    <w:aliases w:val="Alt+6"/>
    <w:basedOn w:val="Normal"/>
    <w:next w:val="Normal"/>
    <w:link w:val="Heading6Char"/>
    <w:uiPriority w:val="9"/>
    <w:qFormat/>
    <w:rsid w:val="00401B7F"/>
    <w:pPr>
      <w:keepNext/>
      <w:keepLines/>
      <w:numPr>
        <w:ilvl w:val="5"/>
        <w:numId w:val="1"/>
      </w:numPr>
      <w:spacing w:before="120"/>
      <w:outlineLvl w:val="5"/>
    </w:pPr>
    <w:rPr>
      <w:rFonts w:ascii="Arial" w:hAnsi="Arial"/>
      <w:b/>
      <w:sz w:val="20"/>
      <w:lang w:val="en-US"/>
    </w:rPr>
  </w:style>
  <w:style w:type="paragraph" w:styleId="Heading7">
    <w:name w:val="heading 7"/>
    <w:aliases w:val="Alt+7,Alt+71,Alt+72,Alt+73,Alt+74,Alt+75,Alt+76,Alt+77,Alt+78,Alt+79,Alt+710,Alt+711,Alt+712,Alt+713"/>
    <w:basedOn w:val="Normal"/>
    <w:next w:val="Normal"/>
    <w:link w:val="Heading7Char"/>
    <w:uiPriority w:val="9"/>
    <w:qFormat/>
    <w:rsid w:val="00401B7F"/>
    <w:pPr>
      <w:keepNext/>
      <w:keepLines/>
      <w:numPr>
        <w:ilvl w:val="6"/>
        <w:numId w:val="1"/>
      </w:numPr>
      <w:spacing w:before="120"/>
      <w:outlineLvl w:val="6"/>
    </w:pPr>
    <w:rPr>
      <w:rFonts w:ascii="Arial" w:hAnsi="Arial"/>
      <w:b/>
      <w:sz w:val="20"/>
      <w:lang w:val="en-US"/>
    </w:rPr>
  </w:style>
  <w:style w:type="paragraph" w:styleId="Heading8">
    <w:name w:val="heading 8"/>
    <w:aliases w:val="Alt+8,Alt+81,Alt+82,Alt+83,Alt+84,Alt+85,Alt+86,Alt+87,Alt+88,Alt+89,Alt+810,Alt+811,Alt+812,Alt+813"/>
    <w:basedOn w:val="Heading1"/>
    <w:next w:val="Normal"/>
    <w:link w:val="Heading8Char"/>
    <w:uiPriority w:val="9"/>
    <w:qFormat/>
    <w:rsid w:val="00401B7F"/>
    <w:pPr>
      <w:numPr>
        <w:ilvl w:val="7"/>
      </w:numPr>
      <w:outlineLvl w:val="7"/>
    </w:pPr>
  </w:style>
  <w:style w:type="paragraph" w:styleId="Heading9">
    <w:name w:val="heading 9"/>
    <w:aliases w:val="Alt+9"/>
    <w:basedOn w:val="Heading8"/>
    <w:next w:val="Normal"/>
    <w:link w:val="Heading9Char"/>
    <w:uiPriority w:val="9"/>
    <w:qFormat/>
    <w:rsid w:val="00401B7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uiPriority w:val="9"/>
    <w:rsid w:val="00401B7F"/>
    <w:rPr>
      <w:rFonts w:ascii="Arial" w:eastAsia="MS Mincho" w:hAnsi="Arial" w:cs="Times New Roman"/>
      <w:sz w:val="36"/>
      <w:szCs w:val="20"/>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401B7F"/>
    <w:rPr>
      <w:rFonts w:ascii="Arial" w:eastAsia="MS Mincho" w:hAnsi="Arial" w:cs="Times New Roman"/>
      <w:sz w:val="32"/>
      <w:szCs w:val="20"/>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401B7F"/>
    <w:rPr>
      <w:rFonts w:ascii="Arial" w:eastAsia="MS Mincho" w:hAnsi="Arial" w:cs="Times New Roman"/>
      <w:b/>
      <w:sz w:val="28"/>
      <w:szCs w:val="2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401B7F"/>
    <w:rPr>
      <w:rFonts w:ascii="Arial" w:eastAsia="MS Mincho" w:hAnsi="Arial" w:cs="Times New Roman"/>
      <w:b/>
      <w:sz w:val="24"/>
      <w:szCs w:val="2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9"/>
    <w:rsid w:val="00401B7F"/>
    <w:rPr>
      <w:rFonts w:ascii="Arial" w:eastAsia="MS Mincho" w:hAnsi="Arial" w:cs="Times New Roman"/>
      <w:b/>
      <w:szCs w:val="20"/>
    </w:rPr>
  </w:style>
  <w:style w:type="character" w:customStyle="1" w:styleId="Heading6Char">
    <w:name w:val="Heading 6 Char"/>
    <w:aliases w:val="Alt+6 Char"/>
    <w:basedOn w:val="DefaultParagraphFont"/>
    <w:link w:val="Heading6"/>
    <w:uiPriority w:val="9"/>
    <w:rsid w:val="00401B7F"/>
    <w:rPr>
      <w:rFonts w:ascii="Arial" w:eastAsia="MS Mincho" w:hAnsi="Arial" w:cs="Times New Roman"/>
      <w:b/>
      <w:sz w:val="20"/>
      <w:szCs w:val="20"/>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uiPriority w:val="9"/>
    <w:rsid w:val="00401B7F"/>
    <w:rPr>
      <w:rFonts w:ascii="Arial" w:eastAsia="MS Mincho" w:hAnsi="Arial" w:cs="Times New Roman"/>
      <w:b/>
      <w:sz w:val="20"/>
      <w:szCs w:val="20"/>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uiPriority w:val="9"/>
    <w:rsid w:val="00401B7F"/>
    <w:rPr>
      <w:rFonts w:ascii="Arial" w:eastAsia="MS Mincho" w:hAnsi="Arial" w:cs="Times New Roman"/>
      <w:sz w:val="36"/>
      <w:szCs w:val="20"/>
    </w:rPr>
  </w:style>
  <w:style w:type="character" w:customStyle="1" w:styleId="Heading9Char">
    <w:name w:val="Heading 9 Char"/>
    <w:aliases w:val="Alt+9 Char"/>
    <w:basedOn w:val="DefaultParagraphFont"/>
    <w:link w:val="Heading9"/>
    <w:uiPriority w:val="9"/>
    <w:rsid w:val="00401B7F"/>
    <w:rPr>
      <w:rFonts w:ascii="Arial" w:eastAsia="MS Mincho" w:hAnsi="Arial" w:cs="Times New Roman"/>
      <w:sz w:val="36"/>
      <w:szCs w:val="20"/>
    </w:rPr>
  </w:style>
  <w:style w:type="paragraph" w:styleId="ListParagraph">
    <w:name w:val="List Paragraph"/>
    <w:basedOn w:val="Normal"/>
    <w:uiPriority w:val="34"/>
    <w:qFormat/>
    <w:rsid w:val="00201916"/>
    <w:pPr>
      <w:ind w:left="720"/>
      <w:contextualSpacing/>
    </w:pPr>
  </w:style>
  <w:style w:type="paragraph" w:styleId="Header">
    <w:name w:val="header"/>
    <w:basedOn w:val="Normal"/>
    <w:link w:val="HeaderChar"/>
    <w:uiPriority w:val="99"/>
    <w:unhideWhenUsed/>
    <w:rsid w:val="00B369F2"/>
    <w:pPr>
      <w:tabs>
        <w:tab w:val="center" w:pos="4680"/>
        <w:tab w:val="right" w:pos="9360"/>
      </w:tabs>
      <w:spacing w:after="0"/>
    </w:pPr>
  </w:style>
  <w:style w:type="character" w:customStyle="1" w:styleId="HeaderChar">
    <w:name w:val="Header Char"/>
    <w:basedOn w:val="DefaultParagraphFont"/>
    <w:link w:val="Header"/>
    <w:uiPriority w:val="99"/>
    <w:rsid w:val="00B369F2"/>
    <w:rPr>
      <w:rFonts w:ascii="Times New Roman" w:eastAsia="MS Mincho" w:hAnsi="Times New Roman" w:cs="Times New Roman"/>
      <w:sz w:val="24"/>
      <w:szCs w:val="20"/>
      <w:lang w:val="en-GB"/>
    </w:rPr>
  </w:style>
  <w:style w:type="paragraph" w:styleId="Footer">
    <w:name w:val="footer"/>
    <w:basedOn w:val="Normal"/>
    <w:link w:val="FooterChar"/>
    <w:uiPriority w:val="99"/>
    <w:unhideWhenUsed/>
    <w:rsid w:val="00B369F2"/>
    <w:pPr>
      <w:tabs>
        <w:tab w:val="center" w:pos="4680"/>
        <w:tab w:val="right" w:pos="9360"/>
      </w:tabs>
      <w:spacing w:after="0"/>
    </w:pPr>
  </w:style>
  <w:style w:type="character" w:customStyle="1" w:styleId="FooterChar">
    <w:name w:val="Footer Char"/>
    <w:basedOn w:val="DefaultParagraphFont"/>
    <w:link w:val="Footer"/>
    <w:uiPriority w:val="99"/>
    <w:rsid w:val="00B369F2"/>
    <w:rPr>
      <w:rFonts w:ascii="Times New Roman" w:eastAsia="MS Mincho" w:hAnsi="Times New Roman" w:cs="Times New Roman"/>
      <w:sz w:val="24"/>
      <w:szCs w:val="20"/>
      <w:lang w:val="en-GB"/>
    </w:rPr>
  </w:style>
  <w:style w:type="paragraph" w:styleId="BalloonText">
    <w:name w:val="Balloon Text"/>
    <w:basedOn w:val="Normal"/>
    <w:link w:val="BalloonTextChar"/>
    <w:uiPriority w:val="99"/>
    <w:semiHidden/>
    <w:unhideWhenUsed/>
    <w:rsid w:val="001419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936"/>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487094">
      <w:bodyDiv w:val="1"/>
      <w:marLeft w:val="0"/>
      <w:marRight w:val="0"/>
      <w:marTop w:val="0"/>
      <w:marBottom w:val="0"/>
      <w:divBdr>
        <w:top w:val="none" w:sz="0" w:space="0" w:color="auto"/>
        <w:left w:val="none" w:sz="0" w:space="0" w:color="auto"/>
        <w:bottom w:val="none" w:sz="0" w:space="0" w:color="auto"/>
        <w:right w:val="none" w:sz="0" w:space="0" w:color="auto"/>
      </w:divBdr>
    </w:div>
    <w:div w:id="179925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Bruhn, Stefan</cp:lastModifiedBy>
  <cp:revision>2</cp:revision>
  <cp:lastPrinted>2018-04-03T14:56:00Z</cp:lastPrinted>
  <dcterms:created xsi:type="dcterms:W3CDTF">2018-04-03T21:26:00Z</dcterms:created>
  <dcterms:modified xsi:type="dcterms:W3CDTF">2018-04-03T21:26:00Z</dcterms:modified>
</cp:coreProperties>
</file>